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5"/>
        <w:ind w:left="817" w:right="0"/>
        <w:jc w:val="left"/>
      </w:pPr>
      <w:r>
        <w:t>ТНВЭД 8526 91 800 0</w:t>
      </w:r>
    </w:p>
    <w:p>
      <w:pPr>
        <w:pStyle w:val="5"/>
        <w:spacing w:before="1" w:after="39"/>
        <w:rPr>
          <w:sz w:val="11"/>
        </w:rPr>
      </w:pPr>
      <w:r>
        <w:br w:type="column"/>
      </w:r>
    </w:p>
    <w:p>
      <w:pPr>
        <w:pStyle w:val="5"/>
        <w:ind w:left="3074"/>
        <w:rPr>
          <w:sz w:val="20"/>
        </w:rPr>
      </w:pPr>
      <w:r>
        <w:rPr>
          <w:sz w:val="20"/>
        </w:rPr>
        <w:drawing>
          <wp:inline distT="0" distB="0" distL="0" distR="0">
            <wp:extent cx="2688590" cy="400050"/>
            <wp:effectExtent l="0" t="0" r="0" b="0"/>
            <wp:docPr id="1" name="image1.png" descr="Картинки по запросу глонасссоф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Картинки по запросу глонасссофт"/>
                    <pic:cNvPicPr>
                      <a:picLocks noChangeAspect="1"/>
                    </pic:cNvPicPr>
                  </pic:nvPicPr>
                  <pic:blipFill>
                    <a:blip r:embed="rId7" cstate="print"/>
                    <a:stretch>
                      <a:fillRect/>
                    </a:stretch>
                  </pic:blipFill>
                  <pic:spPr>
                    <a:xfrm>
                      <a:off x="0" y="0"/>
                      <a:ext cx="2689088" cy="400050"/>
                    </a:xfrm>
                    <a:prstGeom prst="rect">
                      <a:avLst/>
                    </a:prstGeom>
                  </pic:spPr>
                </pic:pic>
              </a:graphicData>
            </a:graphic>
          </wp:inline>
        </w:drawing>
      </w: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rPr>
          <w:sz w:val="30"/>
        </w:rPr>
      </w:pPr>
    </w:p>
    <w:p>
      <w:pPr>
        <w:pStyle w:val="5"/>
        <w:spacing w:before="4"/>
        <w:rPr>
          <w:sz w:val="28"/>
        </w:rPr>
      </w:pPr>
    </w:p>
    <w:p>
      <w:pPr>
        <w:spacing w:before="0"/>
        <w:ind w:left="520" w:right="3594" w:firstLine="0"/>
        <w:jc w:val="center"/>
        <w:rPr>
          <w:sz w:val="28"/>
        </w:rPr>
      </w:pPr>
      <w:r>
        <w:rPr>
          <w:rFonts w:hint="default"/>
          <w:sz w:val="28"/>
          <w:lang w:val="en-US"/>
        </w:rPr>
        <w:t>Contactless CAN reader</w:t>
      </w:r>
      <w:r>
        <w:rPr>
          <w:sz w:val="28"/>
        </w:rPr>
        <w:t xml:space="preserve"> </w:t>
      </w:r>
      <w:r>
        <w:rPr>
          <w:rFonts w:hint="default"/>
          <w:sz w:val="28"/>
          <w:lang w:val="en-US"/>
        </w:rPr>
        <w:t>UMKa</w:t>
      </w:r>
      <w:r>
        <w:rPr>
          <w:sz w:val="28"/>
        </w:rPr>
        <w:t>210</w:t>
      </w:r>
    </w:p>
    <w:p>
      <w:pPr>
        <w:pStyle w:val="5"/>
        <w:rPr>
          <w:sz w:val="30"/>
        </w:rPr>
      </w:pPr>
    </w:p>
    <w:p>
      <w:pPr>
        <w:pStyle w:val="5"/>
        <w:rPr>
          <w:sz w:val="30"/>
        </w:rPr>
      </w:pPr>
    </w:p>
    <w:p>
      <w:pPr>
        <w:pStyle w:val="5"/>
        <w:spacing w:before="1"/>
        <w:rPr>
          <w:sz w:val="24"/>
        </w:rPr>
      </w:pPr>
    </w:p>
    <w:p>
      <w:pPr>
        <w:spacing w:before="0"/>
        <w:ind w:left="520" w:right="3593" w:firstLine="0"/>
        <w:jc w:val="center"/>
        <w:rPr>
          <w:rFonts w:hint="default"/>
          <w:sz w:val="28"/>
          <w:lang w:val="en-US"/>
        </w:rPr>
      </w:pPr>
      <w:r>
        <w:rPr>
          <w:rFonts w:hint="default"/>
          <w:sz w:val="28"/>
          <w:lang w:val="en-US"/>
        </w:rPr>
        <w:t>PASSPORT</w:t>
      </w:r>
    </w:p>
    <w:p>
      <w:pPr>
        <w:pStyle w:val="5"/>
        <w:rPr>
          <w:sz w:val="30"/>
        </w:rPr>
      </w:pPr>
    </w:p>
    <w:p>
      <w:pPr>
        <w:pStyle w:val="5"/>
        <w:spacing w:before="10"/>
        <w:rPr>
          <w:sz w:val="25"/>
        </w:rPr>
      </w:pPr>
    </w:p>
    <w:p>
      <w:pPr>
        <w:spacing w:before="0"/>
        <w:ind w:left="520" w:right="3593" w:firstLine="0"/>
        <w:jc w:val="center"/>
        <w:rPr>
          <w:sz w:val="28"/>
        </w:rPr>
      </w:pPr>
      <w:r>
        <w:rPr>
          <w:sz w:val="28"/>
        </w:rPr>
        <w:t>ВБРМ 054.000.000 ПС</w:t>
      </w:r>
    </w:p>
    <w:p>
      <w:pPr>
        <w:spacing w:after="0"/>
        <w:jc w:val="center"/>
        <w:rPr>
          <w:sz w:val="28"/>
        </w:rPr>
        <w:sectPr>
          <w:type w:val="continuous"/>
          <w:pgSz w:w="11910" w:h="16840"/>
          <w:pgMar w:top="800" w:right="460" w:bottom="280" w:left="460" w:header="720" w:footer="720" w:gutter="0"/>
          <w:cols w:equalWidth="0" w:num="2">
            <w:col w:w="3435" w:space="40"/>
            <w:col w:w="7515"/>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6"/>
        <w:rPr>
          <w:sz w:val="28"/>
        </w:rPr>
      </w:pPr>
    </w:p>
    <w:p>
      <w:pPr>
        <w:pStyle w:val="5"/>
        <w:ind w:left="9116"/>
        <w:rPr>
          <w:sz w:val="20"/>
        </w:rPr>
      </w:pPr>
      <w:r>
        <w:rPr>
          <w:sz w:val="20"/>
        </w:rPr>
        <w:drawing>
          <wp:inline distT="0" distB="0" distL="0" distR="0">
            <wp:extent cx="920115" cy="1023620"/>
            <wp:effectExtent l="0" t="0" r="0" b="0"/>
            <wp:docPr id="3" name="image2.png" descr="Картинки по запросу знак eac раз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Картинки по запросу знак eac размер"/>
                    <pic:cNvPicPr>
                      <a:picLocks noChangeAspect="1"/>
                    </pic:cNvPicPr>
                  </pic:nvPicPr>
                  <pic:blipFill>
                    <a:blip r:embed="rId8" cstate="print"/>
                    <a:stretch>
                      <a:fillRect/>
                    </a:stretch>
                  </pic:blipFill>
                  <pic:spPr>
                    <a:xfrm>
                      <a:off x="0" y="0"/>
                      <a:ext cx="920649" cy="1024127"/>
                    </a:xfrm>
                    <a:prstGeom prst="rect">
                      <a:avLst/>
                    </a:prstGeom>
                  </pic:spPr>
                </pic:pic>
              </a:graphicData>
            </a:graphic>
          </wp:inline>
        </w:drawing>
      </w:r>
    </w:p>
    <w:p>
      <w:pPr>
        <w:spacing w:after="0"/>
        <w:rPr>
          <w:sz w:val="20"/>
        </w:rPr>
        <w:sectPr>
          <w:type w:val="continuous"/>
          <w:pgSz w:w="11910" w:h="16840"/>
          <w:pgMar w:top="800" w:right="460" w:bottom="280" w:left="460" w:header="720" w:footer="720" w:gutter="0"/>
          <w:cols w:space="720" w:num="1"/>
        </w:sectPr>
      </w:pPr>
    </w:p>
    <w:p>
      <w:pPr>
        <w:keepNext w:val="0"/>
        <w:keepLines w:val="0"/>
        <w:widowControl/>
        <w:suppressLineNumbers w:val="0"/>
        <w:jc w:val="center"/>
      </w:pPr>
      <w:r>
        <w:rPr>
          <w:sz w:val="28"/>
        </w:rPr>
        <w:t xml:space="preserve">1 </w:t>
      </w:r>
      <w:r>
        <w:rPr>
          <w:rFonts w:hint="default" w:ascii="Times New Roman" w:hAnsi="Times New Roman" w:eastAsia="SimSun" w:cs="Times New Roman"/>
          <w:color w:val="000000"/>
          <w:kern w:val="0"/>
          <w:sz w:val="28"/>
          <w:szCs w:val="28"/>
          <w:lang w:val="en-US" w:eastAsia="zh-CN" w:bidi="ar"/>
        </w:rPr>
        <w:t>BASIC INFORMATION AND TECHNICAL CHARACTERISTICS</w:t>
      </w:r>
    </w:p>
    <w:p>
      <w:pPr>
        <w:pStyle w:val="5"/>
        <w:spacing w:before="1"/>
        <w:rPr>
          <w:sz w:val="28"/>
        </w:rPr>
      </w:pPr>
    </w:p>
    <w:p>
      <w:pPr>
        <w:pStyle w:val="5"/>
        <w:ind w:left="389" w:right="417" w:firstLine="427"/>
        <w:jc w:val="both"/>
      </w:pPr>
      <w:r>
        <w:rPr>
          <w:rFonts w:hint="default"/>
          <w:lang w:val="en-US"/>
        </w:rPr>
        <w:t>Contactless CAN reader UMKa210 is designed to be installed in vehicles as intermediary device between the CAN bus and auxiliary equipment (for instance</w:t>
      </w:r>
      <w:r>
        <w:rPr>
          <w:rFonts w:hint="default"/>
          <w:lang w:val="ru-RU"/>
        </w:rPr>
        <w:t xml:space="preserve">, </w:t>
      </w:r>
      <w:r>
        <w:rPr>
          <w:rFonts w:hint="default"/>
          <w:lang w:val="en-US"/>
        </w:rPr>
        <w:t>a GPS tracker) that supports CAN interface</w:t>
      </w:r>
      <w:r>
        <w:rPr>
          <w:rFonts w:hint="default"/>
          <w:lang w:val="ru-RU"/>
        </w:rPr>
        <w:t xml:space="preserve">. </w:t>
      </w:r>
    </w:p>
    <w:p>
      <w:pPr>
        <w:pStyle w:val="5"/>
        <w:ind w:left="389" w:right="414" w:firstLine="427"/>
        <w:jc w:val="both"/>
      </w:pPr>
      <w:r>
        <w:rPr>
          <w:rFonts w:hint="default" w:ascii="Times New Roman" w:hAnsi="Times New Roman" w:eastAsia="__PF DinText Pro_5" w:cs="Times New Roman"/>
          <w:i w:val="0"/>
          <w:iCs w:val="0"/>
          <w:caps w:val="0"/>
          <w:color w:val="000000" w:themeColor="text1"/>
          <w:spacing w:val="0"/>
          <w:sz w:val="26"/>
          <w:szCs w:val="26"/>
          <w:shd w:val="clear" w:fill="FFFFFF"/>
        </w:rPr>
        <w:t>UMKa210 scans CAN bus data in a non-contact way (without the need for direct insertion) and transmits them t</w:t>
      </w:r>
      <w:r>
        <w:rPr>
          <w:rFonts w:hint="default" w:eastAsia="__PF DinText Pro_5" w:cs="Times New Roman"/>
          <w:i w:val="0"/>
          <w:iCs w:val="0"/>
          <w:caps w:val="0"/>
          <w:color w:val="000000" w:themeColor="text1"/>
          <w:spacing w:val="0"/>
          <w:sz w:val="26"/>
          <w:szCs w:val="26"/>
          <w:shd w:val="clear" w:fill="FFFFFF"/>
          <w:lang w:val="en-US"/>
        </w:rPr>
        <w:t xml:space="preserve">o </w:t>
      </w:r>
      <w:r>
        <w:rPr>
          <w:rFonts w:hint="default"/>
          <w:color w:val="000000" w:themeColor="text1"/>
          <w:sz w:val="26"/>
          <w:szCs w:val="26"/>
          <w:lang w:val="en-US"/>
        </w:rPr>
        <w:t>a</w:t>
      </w:r>
      <w:r>
        <w:rPr>
          <w:rFonts w:hint="default"/>
          <w:lang w:val="en-US"/>
        </w:rPr>
        <w:t>uxiliary equipment</w:t>
      </w:r>
      <w:r>
        <w:rPr>
          <w:rFonts w:hint="default"/>
          <w:lang w:val="ru-RU"/>
        </w:rPr>
        <w:t>.</w:t>
      </w:r>
      <w:r>
        <w:rPr>
          <w:rFonts w:hint="default"/>
          <w:lang w:val="en-US"/>
        </w:rPr>
        <w:t xml:space="preserve"> This way of connecting allows to save the manufacturer’s warranty and excludes the possibility for </w:t>
      </w:r>
      <w:r>
        <w:rPr>
          <w:rFonts w:hint="default"/>
          <w:color w:val="000000" w:themeColor="text1"/>
          <w:sz w:val="26"/>
          <w:szCs w:val="26"/>
          <w:lang w:val="en-US"/>
        </w:rPr>
        <w:t>a</w:t>
      </w:r>
      <w:r>
        <w:rPr>
          <w:rFonts w:hint="default"/>
          <w:lang w:val="en-US"/>
        </w:rPr>
        <w:t>uxiliary equipment to affect the vehicle’s CAN bus</w:t>
      </w:r>
      <w:r>
        <w:rPr>
          <w:rFonts w:hint="default"/>
          <w:lang w:val="ru-RU"/>
        </w:rPr>
        <w:t xml:space="preserve">. </w:t>
      </w:r>
    </w:p>
    <w:p>
      <w:pPr>
        <w:pStyle w:val="5"/>
        <w:ind w:left="817"/>
        <w:jc w:val="both"/>
      </w:pPr>
      <w:r>
        <w:rPr>
          <w:rFonts w:hint="default"/>
          <w:lang w:val="en-US"/>
        </w:rPr>
        <w:t>Main technical characteristics are represented in Table</w:t>
      </w:r>
      <w:r>
        <w:t xml:space="preserve"> 1.</w:t>
      </w:r>
    </w:p>
    <w:p>
      <w:pPr>
        <w:pStyle w:val="5"/>
        <w:spacing w:before="11"/>
        <w:rPr>
          <w:sz w:val="25"/>
        </w:rPr>
      </w:pPr>
    </w:p>
    <w:p>
      <w:pPr>
        <w:pStyle w:val="5"/>
        <w:spacing w:after="9"/>
        <w:ind w:left="817"/>
        <w:jc w:val="both"/>
      </w:pPr>
      <w:r>
        <w:rPr>
          <w:rFonts w:hint="default"/>
          <w:lang w:val="en-US"/>
        </w:rPr>
        <w:t>Table</w:t>
      </w:r>
      <w:r>
        <w:t xml:space="preserve"> 1 – </w:t>
      </w:r>
      <w:r>
        <w:rPr>
          <w:rFonts w:hint="default"/>
          <w:lang w:val="en-US"/>
        </w:rPr>
        <w:t>Technical characteristics of UMKa</w:t>
      </w:r>
      <w:r>
        <w:t>210</w:t>
      </w:r>
    </w:p>
    <w:p>
      <w:pPr>
        <w:pStyle w:val="5"/>
        <w:spacing w:after="9"/>
        <w:ind w:left="817"/>
        <w:jc w:val="both"/>
      </w:pPr>
    </w:p>
    <w:tbl>
      <w:tblPr>
        <w:tblStyle w:val="4"/>
        <w:tblW w:w="0" w:type="auto"/>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2"/>
        <w:gridCol w:w="3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522" w:type="dxa"/>
          </w:tcPr>
          <w:p>
            <w:pPr>
              <w:pStyle w:val="8"/>
              <w:ind w:left="2707" w:right="2691"/>
              <w:jc w:val="center"/>
              <w:rPr>
                <w:rFonts w:hint="default"/>
                <w:sz w:val="26"/>
                <w:lang w:val="en-US"/>
              </w:rPr>
            </w:pPr>
            <w:r>
              <w:rPr>
                <w:rFonts w:hint="default"/>
                <w:sz w:val="26"/>
                <w:lang w:val="en-US"/>
              </w:rPr>
              <w:t>Parameter</w:t>
            </w:r>
          </w:p>
        </w:tc>
        <w:tc>
          <w:tcPr>
            <w:tcW w:w="3687" w:type="dxa"/>
          </w:tcPr>
          <w:p>
            <w:pPr>
              <w:pStyle w:val="8"/>
              <w:ind w:left="1312" w:right="1299"/>
              <w:jc w:val="center"/>
              <w:rPr>
                <w:rFonts w:hint="default"/>
                <w:sz w:val="26"/>
                <w:lang w:val="en-US"/>
              </w:rPr>
            </w:pPr>
            <w:r>
              <w:rPr>
                <w:rFonts w:hint="default"/>
                <w:sz w:val="26"/>
                <w:lang w:val="en-US"/>
              </w:rPr>
              <w:t>Value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522" w:type="dxa"/>
          </w:tcPr>
          <w:p>
            <w:pPr>
              <w:pStyle w:val="8"/>
              <w:spacing w:line="277" w:lineRule="exact"/>
              <w:rPr>
                <w:rFonts w:hint="default"/>
                <w:sz w:val="26"/>
                <w:lang w:val="en-US"/>
              </w:rPr>
            </w:pPr>
            <w:r>
              <w:rPr>
                <w:rFonts w:hint="default"/>
                <w:sz w:val="26"/>
                <w:lang w:val="en-US"/>
              </w:rPr>
              <w:t>Supply voltage</w:t>
            </w:r>
            <w:r>
              <w:rPr>
                <w:sz w:val="26"/>
              </w:rPr>
              <w:t xml:space="preserve">, </w:t>
            </w:r>
            <w:r>
              <w:rPr>
                <w:rFonts w:hint="default"/>
                <w:sz w:val="26"/>
                <w:lang w:val="en-US"/>
              </w:rPr>
              <w:t>V</w:t>
            </w:r>
          </w:p>
        </w:tc>
        <w:tc>
          <w:tcPr>
            <w:tcW w:w="3687" w:type="dxa"/>
          </w:tcPr>
          <w:p>
            <w:pPr>
              <w:pStyle w:val="8"/>
              <w:spacing w:line="277" w:lineRule="exact"/>
              <w:ind w:left="172"/>
              <w:rPr>
                <w:sz w:val="26"/>
              </w:rPr>
            </w:pPr>
            <w:r>
              <w:rPr>
                <w:sz w:val="26"/>
              </w:rPr>
              <w:t>8…40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6522" w:type="dxa"/>
          </w:tcPr>
          <w:p>
            <w:pPr>
              <w:pStyle w:val="8"/>
              <w:rPr>
                <w:rFonts w:hint="default"/>
                <w:sz w:val="26"/>
                <w:lang w:val="en-US"/>
              </w:rPr>
            </w:pPr>
            <w:r>
              <w:rPr>
                <w:rFonts w:hint="default"/>
                <w:sz w:val="26"/>
                <w:lang w:val="en-US"/>
              </w:rPr>
              <w:t>Consumption current</w:t>
            </w:r>
            <w:r>
              <w:rPr>
                <w:sz w:val="26"/>
              </w:rPr>
              <w:t xml:space="preserve"> (</w:t>
            </w:r>
            <w:r>
              <w:rPr>
                <w:rFonts w:hint="default"/>
                <w:sz w:val="26"/>
                <w:lang w:val="en-US"/>
              </w:rPr>
              <w:t>at a voltage of</w:t>
            </w:r>
            <w:r>
              <w:rPr>
                <w:sz w:val="26"/>
              </w:rPr>
              <w:t xml:space="preserve"> 13,8 </w:t>
            </w:r>
            <w:r>
              <w:rPr>
                <w:rFonts w:hint="default"/>
                <w:sz w:val="26"/>
                <w:lang w:val="en-US"/>
              </w:rPr>
              <w:t>V</w:t>
            </w:r>
            <w:r>
              <w:rPr>
                <w:sz w:val="26"/>
              </w:rPr>
              <w:t xml:space="preserve">), </w:t>
            </w:r>
            <w:r>
              <w:rPr>
                <w:rFonts w:hint="default"/>
                <w:sz w:val="26"/>
                <w:lang w:val="en-US"/>
              </w:rPr>
              <w:t>mA</w:t>
            </w:r>
          </w:p>
        </w:tc>
        <w:tc>
          <w:tcPr>
            <w:tcW w:w="3687" w:type="dxa"/>
          </w:tcPr>
          <w:p>
            <w:pPr>
              <w:pStyle w:val="8"/>
              <w:ind w:left="172"/>
              <w:rPr>
                <w:sz w:val="26"/>
              </w:rPr>
            </w:pPr>
            <w:r>
              <w:rPr>
                <w:sz w:val="26"/>
              </w:rPr>
              <w:t>&lt;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522" w:type="dxa"/>
          </w:tcPr>
          <w:p>
            <w:pPr>
              <w:pStyle w:val="8"/>
              <w:rPr>
                <w:sz w:val="26"/>
              </w:rPr>
            </w:pPr>
            <w:r>
              <w:rPr>
                <w:rFonts w:hint="default"/>
                <w:sz w:val="26"/>
                <w:lang w:val="en-US"/>
              </w:rPr>
              <w:t>Temperature range</w:t>
            </w:r>
            <w:r>
              <w:rPr>
                <w:sz w:val="26"/>
              </w:rPr>
              <w:t>, °С</w:t>
            </w:r>
          </w:p>
        </w:tc>
        <w:tc>
          <w:tcPr>
            <w:tcW w:w="3687" w:type="dxa"/>
          </w:tcPr>
          <w:p>
            <w:pPr>
              <w:pStyle w:val="8"/>
              <w:ind w:left="172"/>
              <w:rPr>
                <w:sz w:val="26"/>
              </w:rPr>
            </w:pPr>
            <w:r>
              <w:rPr>
                <w:sz w:val="26"/>
              </w:rPr>
              <w:t>-40…+85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522" w:type="dxa"/>
          </w:tcPr>
          <w:p>
            <w:pPr>
              <w:pStyle w:val="8"/>
              <w:rPr>
                <w:rFonts w:hint="default"/>
                <w:sz w:val="26"/>
                <w:lang w:val="en-US"/>
              </w:rPr>
            </w:pPr>
            <w:r>
              <w:rPr>
                <w:rFonts w:hint="default"/>
                <w:sz w:val="26"/>
                <w:lang w:val="en-US"/>
              </w:rPr>
              <w:t>Dimensions</w:t>
            </w:r>
            <w:r>
              <w:rPr>
                <w:sz w:val="26"/>
              </w:rPr>
              <w:t xml:space="preserve">, </w:t>
            </w:r>
            <w:r>
              <w:rPr>
                <w:rFonts w:hint="default"/>
                <w:sz w:val="26"/>
                <w:lang w:val="en-US"/>
              </w:rPr>
              <w:t>mm</w:t>
            </w:r>
          </w:p>
        </w:tc>
        <w:tc>
          <w:tcPr>
            <w:tcW w:w="3687" w:type="dxa"/>
          </w:tcPr>
          <w:p>
            <w:pPr>
              <w:pStyle w:val="8"/>
              <w:ind w:left="172"/>
              <w:rPr>
                <w:sz w:val="26"/>
              </w:rPr>
            </w:pPr>
            <w:r>
              <w:rPr>
                <w:sz w:val="26"/>
              </w:rPr>
              <w:t>20x47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6522" w:type="dxa"/>
          </w:tcPr>
          <w:p>
            <w:pPr>
              <w:pStyle w:val="8"/>
              <w:spacing w:line="277" w:lineRule="exact"/>
              <w:rPr>
                <w:rFonts w:hint="default"/>
                <w:sz w:val="26"/>
                <w:lang w:val="en-US"/>
              </w:rPr>
            </w:pPr>
            <w:r>
              <w:rPr>
                <w:rFonts w:hint="default"/>
                <w:sz w:val="26"/>
                <w:lang w:val="en-US"/>
              </w:rPr>
              <w:t>Transmission spee</w:t>
            </w:r>
            <w:r>
              <w:rPr>
                <w:sz w:val="26"/>
              </w:rPr>
              <w:t>,</w:t>
            </w:r>
            <w:r>
              <w:rPr>
                <w:rFonts w:hint="default"/>
                <w:sz w:val="26"/>
                <w:lang w:val="en-US"/>
              </w:rPr>
              <w:t xml:space="preserve"> Kbit/sec</w:t>
            </w:r>
          </w:p>
        </w:tc>
        <w:tc>
          <w:tcPr>
            <w:tcW w:w="3687" w:type="dxa"/>
          </w:tcPr>
          <w:p>
            <w:pPr>
              <w:pStyle w:val="8"/>
              <w:spacing w:line="277" w:lineRule="exact"/>
              <w:ind w:left="172"/>
              <w:rPr>
                <w:sz w:val="26"/>
              </w:rPr>
            </w:pPr>
            <w:r>
              <w:rPr>
                <w:sz w:val="26"/>
              </w:rPr>
              <w:t>10-750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6522" w:type="dxa"/>
          </w:tcPr>
          <w:p>
            <w:pPr>
              <w:pStyle w:val="8"/>
              <w:rPr>
                <w:rFonts w:hint="default"/>
                <w:sz w:val="26"/>
                <w:lang w:val="en-US"/>
              </w:rPr>
            </w:pPr>
            <w:r>
              <w:rPr>
                <w:rFonts w:hint="default"/>
                <w:sz w:val="26"/>
                <w:lang w:val="en-US"/>
              </w:rPr>
              <w:t>Case protecting rating</w:t>
            </w:r>
          </w:p>
        </w:tc>
        <w:tc>
          <w:tcPr>
            <w:tcW w:w="3687" w:type="dxa"/>
          </w:tcPr>
          <w:p>
            <w:pPr>
              <w:pStyle w:val="8"/>
              <w:ind w:left="172"/>
              <w:rPr>
                <w:sz w:val="26"/>
              </w:rPr>
            </w:pPr>
            <w:r>
              <w:rPr>
                <w:sz w:val="26"/>
              </w:rPr>
              <w:t>IP54</w:t>
            </w:r>
          </w:p>
        </w:tc>
      </w:tr>
    </w:tbl>
    <w:p>
      <w:pPr>
        <w:pStyle w:val="5"/>
        <w:rPr>
          <w:sz w:val="28"/>
        </w:rPr>
      </w:pPr>
    </w:p>
    <w:p>
      <w:pPr>
        <w:pStyle w:val="2"/>
        <w:spacing w:before="201"/>
        <w:ind w:left="750"/>
        <w:rPr>
          <w:rFonts w:hint="default"/>
          <w:lang w:val="en-US"/>
        </w:rPr>
      </w:pPr>
      <w:r>
        <w:t xml:space="preserve">2 </w:t>
      </w:r>
      <w:r>
        <w:rPr>
          <w:rFonts w:hint="default"/>
          <w:lang w:val="en-US"/>
        </w:rPr>
        <w:t>CONNECTION DESCRIPTION</w:t>
      </w:r>
    </w:p>
    <w:p>
      <w:pPr>
        <w:rPr>
          <w:rFonts w:hint="default"/>
          <w:lang w:val="en-US"/>
        </w:rPr>
      </w:pPr>
    </w:p>
    <w:p>
      <w:pPr>
        <w:pStyle w:val="5"/>
        <w:rPr>
          <w:sz w:val="20"/>
        </w:rPr>
      </w:pPr>
    </w:p>
    <w:p>
      <w:pPr>
        <w:pStyle w:val="5"/>
        <w:spacing w:before="3"/>
        <w:rPr>
          <w:sz w:val="19"/>
        </w:rPr>
      </w:pPr>
      <w:r>
        <w:drawing>
          <wp:inline distT="0" distB="0" distL="114300" distR="114300">
            <wp:extent cx="6827520" cy="2110740"/>
            <wp:effectExtent l="0" t="0" r="0" b="7620"/>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r:embed="rId9"/>
                    <a:stretch>
                      <a:fillRect/>
                    </a:stretch>
                  </pic:blipFill>
                  <pic:spPr>
                    <a:xfrm>
                      <a:off x="0" y="0"/>
                      <a:ext cx="6827520" cy="2110740"/>
                    </a:xfrm>
                    <a:prstGeom prst="rect">
                      <a:avLst/>
                    </a:prstGeom>
                    <a:noFill/>
                    <a:ln>
                      <a:noFill/>
                    </a:ln>
                  </pic:spPr>
                </pic:pic>
              </a:graphicData>
            </a:graphic>
          </wp:inline>
        </w:drawing>
      </w:r>
    </w:p>
    <w:p>
      <w:pPr>
        <w:pStyle w:val="5"/>
        <w:rPr>
          <w:sz w:val="20"/>
        </w:rPr>
      </w:pPr>
    </w:p>
    <w:p>
      <w:pPr>
        <w:pStyle w:val="5"/>
        <w:rPr>
          <w:rFonts w:hint="default"/>
          <w:sz w:val="20"/>
          <w:lang w:val="en-US"/>
        </w:rPr>
      </w:pPr>
    </w:p>
    <w:p>
      <w:pPr>
        <w:pStyle w:val="5"/>
        <w:rPr>
          <w:sz w:val="20"/>
        </w:rPr>
      </w:pPr>
    </w:p>
    <w:p>
      <w:pPr>
        <w:pStyle w:val="5"/>
        <w:rPr>
          <w:rFonts w:hint="default"/>
          <w:sz w:val="20"/>
          <w:lang w:val="ru-RU"/>
        </w:rPr>
      </w:pPr>
    </w:p>
    <w:p>
      <w:pPr>
        <w:spacing w:before="255" w:line="322" w:lineRule="exact"/>
        <w:ind w:left="1456" w:right="1056" w:firstLine="0"/>
        <w:jc w:val="center"/>
        <w:rPr>
          <w:rFonts w:hint="default"/>
          <w:sz w:val="28"/>
          <w:lang w:val="en-US"/>
        </w:rPr>
      </w:pPr>
      <w:r>
        <w:rPr>
          <w:sz w:val="28"/>
        </w:rPr>
        <w:t xml:space="preserve">3 </w:t>
      </w:r>
      <w:r>
        <w:rPr>
          <w:rFonts w:hint="default"/>
          <w:sz w:val="28"/>
          <w:lang w:val="en-US"/>
        </w:rPr>
        <w:t>COMPLETENESS</w:t>
      </w:r>
    </w:p>
    <w:p>
      <w:pPr>
        <w:pStyle w:val="5"/>
        <w:ind w:left="817"/>
        <w:rPr>
          <w:rFonts w:hint="default"/>
          <w:lang w:val="en-US"/>
        </w:rPr>
      </w:pPr>
    </w:p>
    <w:p>
      <w:pPr>
        <w:pStyle w:val="5"/>
        <w:ind w:left="817"/>
      </w:pPr>
      <w:r>
        <w:rPr>
          <w:rFonts w:hint="default"/>
          <w:lang w:val="en-US"/>
        </w:rPr>
        <w:t>Contents of delivery include</w:t>
      </w:r>
      <w:r>
        <w:t>:</w:t>
      </w:r>
    </w:p>
    <w:p>
      <w:pPr>
        <w:pStyle w:val="5"/>
        <w:spacing w:line="298" w:lineRule="exact"/>
        <w:ind w:left="817"/>
      </w:pPr>
      <w:r>
        <w:t>-</w:t>
      </w:r>
      <w:r>
        <w:rPr>
          <w:rFonts w:hint="default"/>
          <w:lang w:val="en-US"/>
        </w:rPr>
        <w:t xml:space="preserve"> Reader</w:t>
      </w:r>
      <w:r>
        <w:t xml:space="preserve"> – 1 </w:t>
      </w:r>
      <w:r>
        <w:rPr>
          <w:rFonts w:hint="default"/>
          <w:lang w:val="en-US"/>
        </w:rPr>
        <w:t>unit</w:t>
      </w:r>
    </w:p>
    <w:p>
      <w:pPr>
        <w:pStyle w:val="5"/>
        <w:spacing w:line="298" w:lineRule="exact"/>
        <w:ind w:left="817"/>
        <w:rPr>
          <w:rFonts w:hint="default"/>
          <w:lang w:val="en-US"/>
        </w:rPr>
      </w:pPr>
      <w:r>
        <w:t>-</w:t>
      </w:r>
      <w:r>
        <w:rPr>
          <w:rFonts w:hint="default"/>
          <w:lang w:val="en-US"/>
        </w:rPr>
        <w:t xml:space="preserve"> Passport</w:t>
      </w:r>
      <w:r>
        <w:t xml:space="preserve"> – 1 </w:t>
      </w:r>
      <w:r>
        <w:rPr>
          <w:rFonts w:hint="default"/>
          <w:lang w:val="en-US"/>
        </w:rPr>
        <w:t>unit</w:t>
      </w:r>
    </w:p>
    <w:p>
      <w:pPr>
        <w:spacing w:after="0" w:line="298" w:lineRule="exact"/>
        <w:sectPr>
          <w:footerReference r:id="rId5" w:type="default"/>
          <w:pgSz w:w="11910" w:h="16840"/>
          <w:pgMar w:top="480" w:right="460" w:bottom="800" w:left="460" w:header="0" w:footer="612" w:gutter="0"/>
          <w:pgNumType w:start="2"/>
          <w:cols w:space="720" w:num="1"/>
        </w:sectPr>
      </w:pPr>
    </w:p>
    <w:p>
      <w:pPr>
        <w:keepNext w:val="0"/>
        <w:keepLines w:val="0"/>
        <w:widowControl/>
        <w:suppressLineNumbers w:val="0"/>
        <w:jc w:val="center"/>
      </w:pPr>
      <w:r>
        <w:rPr>
          <w:rFonts w:hint="default" w:ascii="Times New Roman" w:hAnsi="Times New Roman" w:eastAsia="SimSun" w:cs="Times New Roman"/>
          <w:color w:val="000000"/>
          <w:kern w:val="0"/>
          <w:sz w:val="28"/>
          <w:szCs w:val="28"/>
          <w:lang w:val="en-US" w:eastAsia="zh-CN" w:bidi="ar"/>
        </w:rPr>
        <w:t>4 WARRANTY LIFE AND MANUFACTURER WARRANTY</w:t>
      </w:r>
    </w:p>
    <w:p>
      <w:pPr>
        <w:pStyle w:val="2"/>
        <w:spacing w:before="63" w:line="322" w:lineRule="exact"/>
        <w:ind w:left="1455"/>
      </w:pP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Warranty life – 5 years from the manufacture date. Warranty on the battery and external </w:t>
      </w:r>
    </w:p>
    <w:p>
      <w:pPr>
        <w:keepNext w:val="0"/>
        <w:keepLines w:val="0"/>
        <w:widowControl/>
        <w:suppressLineNumbers w:val="0"/>
        <w:ind w:firstLine="140" w:firstLineChars="50"/>
        <w:jc w:val="both"/>
      </w:pPr>
      <w:r>
        <w:rPr>
          <w:rFonts w:hint="default" w:ascii="Times New Roman" w:hAnsi="Times New Roman" w:eastAsia="SimSun" w:cs="Times New Roman"/>
          <w:color w:val="000000"/>
          <w:kern w:val="0"/>
          <w:sz w:val="28"/>
          <w:szCs w:val="28"/>
          <w:lang w:val="en-US" w:eastAsia="zh-CN" w:bidi="ar"/>
        </w:rPr>
        <w:t xml:space="preserve">antennas are submitted separately and last 1 year. </w:t>
      </w: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The manufacturer promises to repair the UMKa210 tracker free of charge within the </w:t>
      </w:r>
    </w:p>
    <w:p>
      <w:pPr>
        <w:keepNext w:val="0"/>
        <w:keepLines w:val="0"/>
        <w:widowControl/>
        <w:suppressLineNumbers w:val="0"/>
        <w:ind w:firstLine="140" w:firstLineChars="50"/>
        <w:jc w:val="both"/>
      </w:pPr>
      <w:r>
        <w:rPr>
          <w:rFonts w:hint="default" w:ascii="Times New Roman" w:hAnsi="Times New Roman" w:eastAsia="SimSun" w:cs="Times New Roman"/>
          <w:color w:val="000000"/>
          <w:kern w:val="0"/>
          <w:sz w:val="28"/>
          <w:szCs w:val="28"/>
          <w:lang w:val="en-US" w:eastAsia="zh-CN" w:bidi="ar"/>
        </w:rPr>
        <w:t xml:space="preserve">warranty period (or replace it with the device of a similar modification). </w:t>
      </w: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This warranty is legally valid when the device is submitted together with the rightly and </w:t>
      </w:r>
    </w:p>
    <w:p>
      <w:pPr>
        <w:keepNext w:val="0"/>
        <w:keepLines w:val="0"/>
        <w:widowControl/>
        <w:suppressLineNumbers w:val="0"/>
        <w:ind w:firstLine="140" w:firstLineChars="50"/>
        <w:jc w:val="both"/>
      </w:pPr>
      <w:r>
        <w:rPr>
          <w:rFonts w:hint="default" w:ascii="Times New Roman" w:hAnsi="Times New Roman" w:eastAsia="SimSun" w:cs="Times New Roman"/>
          <w:color w:val="000000"/>
          <w:kern w:val="0"/>
          <w:sz w:val="28"/>
          <w:szCs w:val="28"/>
          <w:lang w:val="en-US" w:eastAsia="zh-CN" w:bidi="ar"/>
        </w:rPr>
        <w:t xml:space="preserve">legibly completed complaint form (you can find the form at https://glonasssoft.ru). Customers </w:t>
      </w:r>
    </w:p>
    <w:p>
      <w:pPr>
        <w:keepNext w:val="0"/>
        <w:keepLines w:val="0"/>
        <w:widowControl/>
        <w:suppressLineNumbers w:val="0"/>
        <w:ind w:firstLine="140" w:firstLineChars="50"/>
        <w:jc w:val="both"/>
      </w:pPr>
      <w:r>
        <w:rPr>
          <w:rFonts w:hint="default" w:ascii="Times New Roman" w:hAnsi="Times New Roman" w:eastAsia="SimSun" w:cs="Times New Roman"/>
          <w:color w:val="000000"/>
          <w:kern w:val="0"/>
          <w:sz w:val="28"/>
          <w:szCs w:val="28"/>
          <w:lang w:val="en-US" w:eastAsia="zh-CN" w:bidi="ar"/>
        </w:rPr>
        <w:t xml:space="preserve">deliver the device to the place of repair by their own means. </w:t>
      </w: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The manufacturer shall not be liable for damages to property, or persons, or any other damages suffered by the UMKa210 owner or the third party due the failure to comply with </w:t>
      </w:r>
    </w:p>
    <w:p>
      <w:pPr>
        <w:keepNext w:val="0"/>
        <w:keepLines w:val="0"/>
        <w:widowControl/>
        <w:suppressLineNumbers w:val="0"/>
        <w:jc w:val="both"/>
      </w:pPr>
      <w:r>
        <w:rPr>
          <w:rFonts w:hint="default" w:ascii="Times New Roman" w:hAnsi="Times New Roman" w:eastAsia="SimSun" w:cs="Times New Roman"/>
          <w:color w:val="000000"/>
          <w:kern w:val="0"/>
          <w:sz w:val="28"/>
          <w:szCs w:val="28"/>
          <w:lang w:val="en-US" w:eastAsia="zh-CN" w:bidi="ar"/>
        </w:rPr>
        <w:t xml:space="preserve">the rules of transportation, storage, installation and operation specified in the Operating Manual. </w:t>
      </w: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The tracker service life is 5 years except for battery and external antennas. </w:t>
      </w:r>
    </w:p>
    <w:p>
      <w:pPr>
        <w:keepNext w:val="0"/>
        <w:keepLines w:val="0"/>
        <w:widowControl/>
        <w:suppressLineNumbers w:val="0"/>
        <w:ind w:firstLine="720" w:firstLineChars="0"/>
        <w:jc w:val="both"/>
      </w:pPr>
      <w:r>
        <w:rPr>
          <w:rFonts w:hint="default" w:ascii="Times New Roman" w:hAnsi="Times New Roman" w:eastAsia="SimSun" w:cs="Times New Roman"/>
          <w:color w:val="000000"/>
          <w:kern w:val="0"/>
          <w:sz w:val="28"/>
          <w:szCs w:val="28"/>
          <w:lang w:val="en-US" w:eastAsia="zh-CN" w:bidi="ar"/>
        </w:rPr>
        <w:t xml:space="preserve">The warranty does not cover: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defects caused by the failure to comply with the rules of transportation, storage, </w:t>
      </w:r>
    </w:p>
    <w:p>
      <w:pPr>
        <w:keepNext w:val="0"/>
        <w:keepLines w:val="0"/>
        <w:widowControl/>
        <w:suppressLineNumbers w:val="0"/>
        <w:jc w:val="both"/>
      </w:pPr>
      <w:r>
        <w:rPr>
          <w:rFonts w:hint="default" w:ascii="Times New Roman" w:hAnsi="Times New Roman" w:eastAsia="SimSun" w:cs="Times New Roman"/>
          <w:color w:val="000000"/>
          <w:kern w:val="0"/>
          <w:sz w:val="28"/>
          <w:szCs w:val="28"/>
          <w:lang w:val="en-US" w:eastAsia="zh-CN" w:bidi="ar"/>
        </w:rPr>
        <w:t xml:space="preserve">installation and operation specified in the Operating Manual;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connecting wires, slots, pins and SIM card holders;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trackers without casing or with mechanical damages and defects (cracks and nicks, dents, </w:t>
      </w:r>
    </w:p>
    <w:p>
      <w:pPr>
        <w:keepNext w:val="0"/>
        <w:keepLines w:val="0"/>
        <w:widowControl/>
        <w:suppressLineNumbers w:val="0"/>
        <w:ind w:left="140" w:hanging="140" w:hangingChars="50"/>
        <w:jc w:val="both"/>
      </w:pPr>
      <w:r>
        <w:rPr>
          <w:rFonts w:hint="default" w:ascii="Times New Roman" w:hAnsi="Times New Roman" w:eastAsia="SimSun" w:cs="Times New Roman"/>
          <w:color w:val="000000"/>
          <w:kern w:val="0"/>
          <w:sz w:val="28"/>
          <w:szCs w:val="28"/>
          <w:lang w:val="en-US" w:eastAsia="zh-CN" w:bidi="ar"/>
        </w:rPr>
        <w:t xml:space="preserve">traces of blows, etc.) caused by the customers due to violating operating,storage and transportation conditions;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trackers with traces of corrosion or other signs of fluid exposure;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trackers with the signs of an unauthorized repair or upgrade;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xml:space="preserve">- trackers with electrical and/or other damages due to the invalid condition of the external </w:t>
      </w:r>
    </w:p>
    <w:p>
      <w:pPr>
        <w:keepNext w:val="0"/>
        <w:keepLines w:val="0"/>
        <w:widowControl/>
        <w:suppressLineNumbers w:val="0"/>
        <w:jc w:val="both"/>
      </w:pPr>
      <w:r>
        <w:rPr>
          <w:rFonts w:hint="default" w:ascii="Times New Roman" w:hAnsi="Times New Roman" w:eastAsia="SimSun" w:cs="Times New Roman"/>
          <w:color w:val="000000"/>
          <w:kern w:val="0"/>
          <w:sz w:val="28"/>
          <w:szCs w:val="28"/>
          <w:lang w:val="en-US" w:eastAsia="zh-CN" w:bidi="ar"/>
        </w:rPr>
        <w:t xml:space="preserve">electrical circuit or improper use of the tracker; </w:t>
      </w:r>
    </w:p>
    <w:p>
      <w:pPr>
        <w:keepNext w:val="0"/>
        <w:keepLines w:val="0"/>
        <w:widowControl/>
        <w:suppressLineNumbers w:val="0"/>
        <w:ind w:firstLine="280" w:firstLineChars="100"/>
        <w:jc w:val="both"/>
      </w:pPr>
      <w:r>
        <w:rPr>
          <w:rFonts w:hint="default" w:ascii="Times New Roman" w:hAnsi="Times New Roman" w:eastAsia="SimSun" w:cs="Times New Roman"/>
          <w:color w:val="000000"/>
          <w:kern w:val="0"/>
          <w:sz w:val="28"/>
          <w:szCs w:val="28"/>
          <w:lang w:val="en-US" w:eastAsia="zh-CN" w:bidi="ar"/>
        </w:rPr>
        <w:t>- trackers that failed due to unauthorized software updates.</w:t>
      </w:r>
    </w:p>
    <w:p>
      <w:pPr>
        <w:pStyle w:val="5"/>
        <w:ind w:left="389" w:right="417" w:firstLine="427"/>
        <w:jc w:val="both"/>
      </w:pPr>
    </w:p>
    <w:p>
      <w:pPr>
        <w:pStyle w:val="2"/>
        <w:spacing w:before="241" w:line="322" w:lineRule="exact"/>
        <w:ind w:right="1055"/>
        <w:rPr>
          <w:rFonts w:hint="default"/>
          <w:lang w:val="en-US"/>
        </w:rPr>
      </w:pPr>
      <w:r>
        <w:t xml:space="preserve">5 </w:t>
      </w:r>
      <w:r>
        <w:rPr>
          <w:rFonts w:hint="default"/>
          <w:lang w:val="en-US"/>
        </w:rPr>
        <w:t>PACKAGE</w:t>
      </w:r>
    </w:p>
    <w:p>
      <w:pPr>
        <w:pStyle w:val="5"/>
        <w:ind w:left="389" w:right="422" w:firstLine="427"/>
        <w:jc w:val="both"/>
      </w:pPr>
      <w:r>
        <w:rPr>
          <w:rFonts w:hint="default"/>
          <w:lang w:val="en-US"/>
        </w:rPr>
        <w:t>Contacless CAN reader UMKa210 has a group cardboard package</w:t>
      </w:r>
      <w:r>
        <w:rPr>
          <w:rFonts w:hint="default"/>
          <w:lang w:val="ru-RU"/>
        </w:rPr>
        <w:t xml:space="preserve">. </w:t>
      </w:r>
      <w:r>
        <w:rPr>
          <w:rFonts w:hint="default"/>
          <w:lang w:val="en-US"/>
        </w:rPr>
        <w:t>It is designed for 10 readers</w:t>
      </w:r>
      <w:r>
        <w:rPr>
          <w:rFonts w:hint="default"/>
          <w:lang w:val="ru-RU"/>
        </w:rPr>
        <w:t xml:space="preserve">. </w:t>
      </w:r>
    </w:p>
    <w:p>
      <w:pPr>
        <w:pStyle w:val="2"/>
        <w:spacing w:before="240" w:line="322" w:lineRule="exact"/>
        <w:ind w:right="1058"/>
        <w:rPr>
          <w:rFonts w:hint="default"/>
          <w:lang w:val="en-US"/>
        </w:rPr>
      </w:pPr>
      <w:r>
        <w:t xml:space="preserve">6 </w:t>
      </w:r>
      <w:r>
        <w:rPr>
          <w:rFonts w:hint="default"/>
          <w:lang w:val="en-US"/>
        </w:rPr>
        <w:t>ACCEPTANCE CERTIFICATE</w:t>
      </w:r>
    </w:p>
    <w:p>
      <w:pPr>
        <w:rPr>
          <w:rFonts w:hint="default"/>
          <w:lang w:val="en-US"/>
        </w:rPr>
      </w:pPr>
    </w:p>
    <w:p>
      <w:pPr>
        <w:pStyle w:val="5"/>
        <w:spacing w:line="299" w:lineRule="exact"/>
        <w:ind w:left="817"/>
        <w:rPr>
          <w:rFonts w:hint="default"/>
          <w:lang w:val="en-US"/>
        </w:rPr>
      </w:pPr>
      <w:r>
        <w:rPr>
          <w:rFonts w:hint="default"/>
          <w:lang w:val="en-US"/>
        </w:rPr>
        <w:t>Contacless CAN reader UMKa210</w:t>
      </w:r>
      <w:r>
        <w:pict>
          <v:rect id="_x0000_s1026" o:spid="_x0000_s1026" o:spt="1" style="position:absolute;left:0pt;margin-left:169.4pt;margin-top:22pt;height:127.55pt;width:255.1pt;mso-position-horizontal-relative:page;mso-wrap-distance-bottom:0pt;mso-wrap-distance-top:0pt;z-index:-251656192;mso-width-relative:page;mso-height-relative:page;" filled="f" stroked="t" coordsize="21600,21600">
            <v:path/>
            <v:fill on="f" focussize="0,0"/>
            <v:stroke weight="0.96pt" color="#000000"/>
            <v:imagedata o:title=""/>
            <o:lock v:ext="edit"/>
            <w10:wrap type="topAndBottom"/>
          </v:rect>
        </w:pict>
      </w:r>
      <w:r>
        <w:rPr>
          <w:rFonts w:hint="default"/>
          <w:lang w:val="en-US"/>
        </w:rPr>
        <w:t xml:space="preserve"> with factory number and </w:t>
      </w:r>
      <w:r>
        <w:t xml:space="preserve"> </w:t>
      </w:r>
      <w:r>
        <w:rPr>
          <w:rFonts w:hint="default"/>
          <w:lang w:val="en-US"/>
        </w:rPr>
        <w:t>date of manufacture</w:t>
      </w:r>
      <w:r>
        <w:rPr>
          <w:rFonts w:hint="default"/>
          <w:lang w:val="ru-RU"/>
        </w:rPr>
        <w:t>:</w:t>
      </w:r>
      <w:r>
        <w:t xml:space="preserve"> </w:t>
      </w:r>
    </w:p>
    <w:p>
      <w:pPr>
        <w:pStyle w:val="5"/>
        <w:spacing w:before="4"/>
        <w:rPr>
          <w:sz w:val="22"/>
        </w:rPr>
      </w:pPr>
    </w:p>
    <w:p>
      <w:pPr>
        <w:pStyle w:val="5"/>
        <w:spacing w:before="1"/>
        <w:ind w:right="831" w:firstLine="720" w:firstLineChars="0"/>
        <w:rPr>
          <w:rFonts w:hint="default"/>
          <w:lang w:val="ru-RU"/>
        </w:rPr>
      </w:pPr>
      <w:r>
        <w:rPr>
          <w:rFonts w:hint="default"/>
          <w:lang w:val="en-US"/>
        </w:rPr>
        <w:t>This product corresponds</w:t>
      </w:r>
      <w:r>
        <w:t xml:space="preserve"> ТУ 26.30.11-001-29608716-2017 </w:t>
      </w:r>
      <w:r>
        <w:rPr>
          <w:rFonts w:hint="default"/>
          <w:lang w:val="en-US"/>
        </w:rPr>
        <w:t>and is declared to be suitable for application</w:t>
      </w:r>
      <w:r>
        <w:rPr>
          <w:rFonts w:hint="default"/>
          <w:lang w:val="ru-RU"/>
        </w:rPr>
        <w:t xml:space="preserve">. </w:t>
      </w:r>
    </w:p>
    <w:p>
      <w:pPr>
        <w:pStyle w:val="5"/>
        <w:spacing w:before="1"/>
        <w:ind w:right="831" w:firstLine="720" w:firstLineChars="0"/>
        <w:rPr>
          <w:rFonts w:hint="default"/>
          <w:lang w:val="en-US"/>
        </w:rPr>
      </w:pPr>
      <w:r>
        <w:rPr>
          <w:rFonts w:hint="default"/>
          <w:lang w:val="en-US"/>
        </w:rPr>
        <w:t>Manufacturer</w:t>
      </w:r>
      <w:r>
        <w:rPr>
          <w:rFonts w:hint="default"/>
          <w:lang w:val="ru-RU"/>
        </w:rPr>
        <w:t xml:space="preserve">: </w:t>
      </w:r>
      <w:r>
        <w:rPr>
          <w:rFonts w:hint="default"/>
          <w:lang w:val="en-US"/>
        </w:rPr>
        <w:t>LLC</w:t>
      </w:r>
      <w:r>
        <w:t xml:space="preserve"> </w:t>
      </w:r>
      <w:r>
        <w:rPr>
          <w:rFonts w:hint="default"/>
          <w:lang w:val="en-US"/>
        </w:rPr>
        <w:t>“INTERNET VESHCHEY”</w:t>
      </w:r>
    </w:p>
    <w:p>
      <w:pPr>
        <w:keepNext w:val="0"/>
        <w:keepLines w:val="0"/>
        <w:widowControl/>
        <w:suppressLineNumbers w:val="0"/>
        <w:ind w:firstLine="720" w:firstLineChars="0"/>
        <w:jc w:val="left"/>
        <w:rPr>
          <w:sz w:val="26"/>
          <w:szCs w:val="26"/>
        </w:rPr>
      </w:pPr>
      <w:r>
        <w:rPr>
          <w:rFonts w:hint="default" w:ascii="Times New Roman" w:hAnsi="Times New Roman" w:eastAsia="SimSun" w:cs="Times New Roman"/>
          <w:color w:val="000000"/>
          <w:kern w:val="0"/>
          <w:sz w:val="26"/>
          <w:szCs w:val="26"/>
          <w:lang w:val="en-US" w:eastAsia="zh-CN" w:bidi="ar"/>
        </w:rPr>
        <w:t xml:space="preserve">Address: Zipovskaya, d. 5, korp. 1, liter 2B Krasnodar, Krasnodar Region, Russia 350010 </w:t>
      </w:r>
    </w:p>
    <w:p>
      <w:pPr>
        <w:keepNext w:val="0"/>
        <w:keepLines w:val="0"/>
        <w:widowControl/>
        <w:suppressLineNumbers w:val="0"/>
        <w:ind w:firstLine="720" w:firstLineChars="0"/>
        <w:jc w:val="left"/>
        <w:rPr>
          <w:sz w:val="26"/>
          <w:szCs w:val="26"/>
        </w:rPr>
      </w:pPr>
      <w:r>
        <w:rPr>
          <w:rFonts w:hint="default" w:ascii="Times New Roman" w:hAnsi="Times New Roman" w:eastAsia="SimSun" w:cs="Times New Roman"/>
          <w:color w:val="000000"/>
          <w:kern w:val="0"/>
          <w:sz w:val="26"/>
          <w:szCs w:val="26"/>
          <w:lang w:val="en-US" w:eastAsia="zh-CN" w:bidi="ar"/>
        </w:rPr>
        <w:t>Website: http://glonasssoft.ru</w:t>
      </w:r>
      <w:bookmarkStart w:id="0" w:name="_GoBack"/>
      <w:bookmarkEnd w:id="0"/>
    </w:p>
    <w:p>
      <w:pPr>
        <w:pStyle w:val="5"/>
        <w:spacing w:line="299" w:lineRule="exact"/>
        <w:ind w:left="817"/>
      </w:pPr>
    </w:p>
    <w:p>
      <w:pPr>
        <w:spacing w:after="0" w:line="299" w:lineRule="exact"/>
        <w:sectPr>
          <w:pgSz w:w="11910" w:h="16840"/>
          <w:pgMar w:top="480" w:right="460" w:bottom="800" w:left="460" w:header="0" w:footer="612" w:gutter="0"/>
          <w:cols w:space="720" w:num="1"/>
        </w:sectPr>
      </w:pPr>
    </w:p>
    <w:p>
      <w:pPr>
        <w:keepNext w:val="0"/>
        <w:keepLines w:val="0"/>
        <w:widowControl/>
        <w:suppressLineNumbers w:val="0"/>
        <w:jc w:val="center"/>
        <w:rPr>
          <w:rFonts w:hint="default" w:ascii="Times New Roman" w:hAnsi="Times New Roman" w:eastAsia="SimSun" w:cs="Times New Roman"/>
          <w:color w:val="000000"/>
          <w:kern w:val="0"/>
          <w:sz w:val="28"/>
          <w:szCs w:val="28"/>
          <w:lang w:val="en-US" w:eastAsia="zh-CN" w:bidi="ar"/>
        </w:rPr>
      </w:pPr>
      <w:r>
        <w:rPr>
          <w:rFonts w:hint="default" w:ascii="Times New Roman" w:hAnsi="Times New Roman" w:eastAsia="SimSun" w:cs="Times New Roman"/>
          <w:color w:val="000000"/>
          <w:kern w:val="0"/>
          <w:sz w:val="28"/>
          <w:szCs w:val="28"/>
          <w:lang w:val="en-US" w:eastAsia="zh-CN" w:bidi="ar"/>
        </w:rPr>
        <w:t>7 TRANSPORTATION AND STORAGE</w:t>
      </w:r>
    </w:p>
    <w:p>
      <w:pPr>
        <w:keepNext w:val="0"/>
        <w:keepLines w:val="0"/>
        <w:widowControl/>
        <w:suppressLineNumbers w:val="0"/>
        <w:jc w:val="center"/>
        <w:rPr>
          <w:rFonts w:hint="default" w:ascii="Times New Roman" w:hAnsi="Times New Roman" w:eastAsia="SimSun" w:cs="Times New Roman"/>
          <w:color w:val="000000"/>
          <w:kern w:val="0"/>
          <w:sz w:val="28"/>
          <w:szCs w:val="28"/>
          <w:lang w:val="en-US" w:eastAsia="zh-CN" w:bidi="ar"/>
        </w:rPr>
      </w:pPr>
    </w:p>
    <w:p>
      <w:pPr>
        <w:keepNext w:val="0"/>
        <w:keepLines w:val="0"/>
        <w:widowControl/>
        <w:suppressLineNumbers w:val="0"/>
        <w:ind w:firstLine="720" w:firstLineChars="0"/>
        <w:jc w:val="left"/>
      </w:pPr>
      <w:r>
        <w:rPr>
          <w:rFonts w:hint="default" w:ascii="Times New Roman" w:hAnsi="Times New Roman" w:eastAsia="SimSun" w:cs="Times New Roman"/>
          <w:color w:val="000000"/>
          <w:kern w:val="0"/>
          <w:sz w:val="28"/>
          <w:szCs w:val="28"/>
          <w:lang w:val="en-US" w:eastAsia="zh-CN" w:bidi="ar"/>
        </w:rPr>
        <w:t xml:space="preserve">When transporting and storing, comply with the technical specifications TU 26.30.11-001- </w:t>
      </w:r>
    </w:p>
    <w:p>
      <w:pPr>
        <w:keepNext w:val="0"/>
        <w:keepLines w:val="0"/>
        <w:widowControl/>
        <w:suppressLineNumbers w:val="0"/>
        <w:ind w:left="279" w:leftChars="127" w:firstLine="0" w:firstLineChars="0"/>
        <w:jc w:val="left"/>
      </w:pPr>
      <w:r>
        <w:rPr>
          <w:rFonts w:hint="default" w:ascii="Times New Roman" w:hAnsi="Times New Roman" w:eastAsia="SimSun" w:cs="Times New Roman"/>
          <w:color w:val="000000"/>
          <w:kern w:val="0"/>
          <w:sz w:val="28"/>
          <w:szCs w:val="28"/>
          <w:lang w:val="en-US" w:eastAsia="zh-CN" w:bidi="ar"/>
        </w:rPr>
        <w:t xml:space="preserve">29608716-2018. Transportation by water (besides sea) is carried out in a sealed package or in dry sealed compartments or containers. Transportation by air is carried out in the sealed  compartments. After transporting the tracker at subzero temperatures, it is necessary to keep it at  room temperature for 24 hours. Storage conditions in terms of climatic factors have to meet </w:t>
      </w:r>
    </w:p>
    <w:p>
      <w:pPr>
        <w:keepNext w:val="0"/>
        <w:keepLines w:val="0"/>
        <w:widowControl/>
        <w:suppressLineNumbers w:val="0"/>
        <w:ind w:firstLine="280" w:firstLineChars="100"/>
        <w:jc w:val="left"/>
      </w:pPr>
      <w:r>
        <w:rPr>
          <w:rFonts w:hint="default" w:ascii="Times New Roman" w:hAnsi="Times New Roman" w:eastAsia="SimSun" w:cs="Times New Roman"/>
          <w:color w:val="000000"/>
          <w:kern w:val="0"/>
          <w:sz w:val="28"/>
          <w:szCs w:val="28"/>
          <w:lang w:val="en-US" w:eastAsia="zh-CN" w:bidi="ar"/>
        </w:rPr>
        <w:t xml:space="preserve">storage conditions ОЖ4 ГОСТ 15150-69. </w:t>
      </w:r>
    </w:p>
    <w:p>
      <w:pPr>
        <w:pStyle w:val="5"/>
        <w:ind w:left="389" w:right="424"/>
        <w:jc w:val="both"/>
      </w:pPr>
    </w:p>
    <w:sectPr>
      <w:pgSz w:w="11910" w:h="16840"/>
      <w:pgMar w:top="480" w:right="460" w:bottom="800" w:left="460" w:header="0" w:footer="61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_PF DinText Pro_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291.15pt;margin-top:800.3pt;height:17.55pt;width:13.0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9"/>
                  <w:ind w:left="60" w:right="0" w:firstLine="0"/>
                  <w:jc w:val="left"/>
                  <w:rPr>
                    <w:sz w:val="28"/>
                  </w:rPr>
                </w:pPr>
                <w:r>
                  <w:fldChar w:fldCharType="begin"/>
                </w:r>
                <w:r>
                  <w:rPr>
                    <w:w w:val="100"/>
                    <w:sz w:val="28"/>
                  </w:rPr>
                  <w:instrText xml:space="preserve"> PAGE </w:instrText>
                </w:r>
                <w:r>
                  <w:fldChar w:fldCharType="separate"/>
                </w:r>
                <w:r>
                  <w:t>2</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2"/>
  </w:compat>
  <w:rsids>
    <w:rsidRoot w:val="00000000"/>
    <w:rsid w:val="07E72D3F"/>
    <w:rsid w:val="08CA21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1456" w:right="1059"/>
      <w:jc w:val="center"/>
      <w:outlineLvl w:val="1"/>
    </w:pPr>
    <w:rPr>
      <w:rFonts w:ascii="Times New Roman" w:hAnsi="Times New Roman" w:eastAsia="Times New Roman" w:cs="Times New Roman"/>
      <w:sz w:val="28"/>
      <w:szCs w:val="28"/>
      <w:lang w:val="ru-RU" w:eastAsia="en-US" w:bidi="ar-SA"/>
    </w:rPr>
  </w:style>
  <w:style w:type="character" w:default="1" w:styleId="3">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6"/>
      <w:szCs w:val="26"/>
      <w:lang w:val="ru-RU" w:eastAsia="en-US" w:bidi="ar-SA"/>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ru-RU" w:eastAsia="en-US" w:bidi="ar-SA"/>
    </w:rPr>
  </w:style>
  <w:style w:type="paragraph" w:customStyle="1" w:styleId="8">
    <w:name w:val="Table Paragraph"/>
    <w:basedOn w:val="1"/>
    <w:qFormat/>
    <w:uiPriority w:val="1"/>
    <w:pPr>
      <w:spacing w:line="280" w:lineRule="exact"/>
      <w:ind w:left="110"/>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ScaleCrop>false</ScaleCrop>
  <LinksUpToDate>false</LinksUpToDate>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2022-04-06T09:37:00Z</dcterms:created>
  <dc:creator>Verch</dc:creator>
  <cp:lastModifiedBy>WPS_1634655806</cp:lastModifiedBy>
  <dcterms:modified xsi:type="dcterms:W3CDTF">2022-04-06T12:08:55Z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Creator">
    <vt:lpwstr>Microsoft® Word 2016</vt:lpwstr>
  </property>
  <property fmtid="{D5CDD505-2E9C-101B-9397-08002B2CF9AE}" pid="4" name="LastSaved">
    <vt:filetime>2022-04-06T00:00:00Z</vt:filetime>
  </property>
  <property fmtid="{D5CDD505-2E9C-101B-9397-08002B2CF9AE}" pid="5" name="KSOProductBuildVer">
    <vt:lpwstr>1049-11.2.0.11042</vt:lpwstr>
  </property>
  <property fmtid="{D5CDD505-2E9C-101B-9397-08002B2CF9AE}" pid="6" name="ICV">
    <vt:lpwstr>5A72CB0736A14C3BB4971911223513FD</vt:lpwstr>
  </property>
</Properties>
</file>